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20" w:type="dxa"/>
        <w:tblInd w:w="108" w:type="dxa"/>
        <w:tblLook w:val="04A0" w:firstRow="1" w:lastRow="0" w:firstColumn="1" w:lastColumn="0" w:noHBand="0" w:noVBand="1"/>
      </w:tblPr>
      <w:tblGrid>
        <w:gridCol w:w="960"/>
        <w:gridCol w:w="1460"/>
        <w:gridCol w:w="7760"/>
        <w:gridCol w:w="960"/>
        <w:gridCol w:w="960"/>
        <w:gridCol w:w="960"/>
        <w:gridCol w:w="960"/>
      </w:tblGrid>
      <w:tr w:rsidR="00656052" w:rsidRPr="00656052" w:rsidTr="006560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656052">
        <w:trPr>
          <w:trHeight w:val="300"/>
        </w:trPr>
        <w:tc>
          <w:tcPr>
            <w:tcW w:w="130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052" w:rsidRPr="00656052" w:rsidRDefault="00656052" w:rsidP="0059495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656052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  <w:t>Lesson Plan</w:t>
            </w:r>
            <w:r w:rsidRPr="00656052">
              <w:rPr>
                <w:rFonts w:eastAsia="Times New Roman"/>
                <w:color w:val="000000"/>
                <w:sz w:val="20"/>
                <w:szCs w:val="20"/>
              </w:rPr>
              <w:br/>
            </w:r>
            <w:r w:rsidRPr="00656052">
              <w:rPr>
                <w:rFonts w:eastAsia="Times New Roman"/>
                <w:color w:val="000000"/>
                <w:sz w:val="20"/>
                <w:szCs w:val="20"/>
              </w:rPr>
              <w:br/>
            </w:r>
            <w:r w:rsidRPr="0065605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Discipline</w:t>
            </w:r>
            <w:r w:rsidRPr="00656052">
              <w:rPr>
                <w:rFonts w:eastAsia="Times New Roman"/>
                <w:color w:val="000000"/>
                <w:sz w:val="20"/>
                <w:szCs w:val="20"/>
              </w:rPr>
              <w:t xml:space="preserve">  :  Computer Science and Engineering</w:t>
            </w:r>
            <w:r w:rsidRPr="00656052">
              <w:rPr>
                <w:rFonts w:eastAsia="Times New Roman"/>
                <w:color w:val="000000"/>
                <w:sz w:val="20"/>
                <w:szCs w:val="20"/>
              </w:rPr>
              <w:br/>
            </w:r>
            <w:r w:rsidRPr="0065605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Semester</w:t>
            </w:r>
            <w:r w:rsidRPr="00656052">
              <w:rPr>
                <w:rFonts w:eastAsia="Times New Roman"/>
                <w:color w:val="000000"/>
                <w:sz w:val="20"/>
                <w:szCs w:val="20"/>
              </w:rPr>
              <w:t xml:space="preserve">  :  3rd sem</w:t>
            </w:r>
            <w:r w:rsidRPr="00656052">
              <w:rPr>
                <w:rFonts w:eastAsia="Times New Roman"/>
                <w:color w:val="000000"/>
                <w:sz w:val="20"/>
                <w:szCs w:val="20"/>
              </w:rPr>
              <w:br/>
            </w:r>
            <w:r w:rsidRPr="0065605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Subject</w:t>
            </w:r>
            <w:r w:rsidRPr="00656052">
              <w:rPr>
                <w:rFonts w:eastAsia="Times New Roman"/>
                <w:color w:val="000000"/>
                <w:sz w:val="20"/>
                <w:szCs w:val="20"/>
              </w:rPr>
              <w:t xml:space="preserve">  :  Principles of programming Languages</w:t>
            </w:r>
            <w:r w:rsidRPr="00656052">
              <w:rPr>
                <w:rFonts w:eastAsia="Times New Roman"/>
                <w:color w:val="000000"/>
                <w:sz w:val="20"/>
                <w:szCs w:val="20"/>
              </w:rPr>
              <w:br/>
            </w:r>
            <w:r w:rsidRPr="0065605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Lesson Plan Duration</w:t>
            </w:r>
            <w:r w:rsidRPr="00656052">
              <w:rPr>
                <w:rFonts w:eastAsia="Times New Roman"/>
                <w:color w:val="000000"/>
                <w:sz w:val="20"/>
                <w:szCs w:val="20"/>
              </w:rPr>
              <w:t xml:space="preserve">:  15 weeks </w:t>
            </w:r>
            <w:r w:rsidRPr="00656052">
              <w:rPr>
                <w:rFonts w:eastAsia="Times New Roman"/>
                <w:color w:val="000000"/>
                <w:sz w:val="20"/>
                <w:szCs w:val="20"/>
              </w:rPr>
              <w:br/>
            </w:r>
            <w:r w:rsidRPr="0065605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Subject Code </w:t>
            </w:r>
            <w:r w:rsidRPr="00656052">
              <w:rPr>
                <w:rFonts w:eastAsia="Times New Roman"/>
                <w:color w:val="000000"/>
                <w:sz w:val="20"/>
                <w:szCs w:val="20"/>
              </w:rPr>
              <w:t xml:space="preserve"> :  ES-227A</w:t>
            </w:r>
            <w:r w:rsidRPr="00656052">
              <w:rPr>
                <w:rFonts w:eastAsia="Times New Roman"/>
                <w:color w:val="000000"/>
                <w:sz w:val="20"/>
                <w:szCs w:val="20"/>
              </w:rPr>
              <w:br/>
            </w:r>
            <w:r w:rsidRPr="0065605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Work Load </w:t>
            </w:r>
            <w:r w:rsidRPr="00656052">
              <w:rPr>
                <w:rFonts w:eastAsia="Times New Roman"/>
                <w:color w:val="000000"/>
                <w:sz w:val="20"/>
                <w:szCs w:val="20"/>
              </w:rPr>
              <w:t>(Lectutre/Practical) per week (in hours): Lectures 03 hours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56052" w:rsidRPr="00656052" w:rsidTr="00656052">
        <w:trPr>
          <w:trHeight w:val="300"/>
        </w:trPr>
        <w:tc>
          <w:tcPr>
            <w:tcW w:w="13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656052">
        <w:trPr>
          <w:trHeight w:val="300"/>
        </w:trPr>
        <w:tc>
          <w:tcPr>
            <w:tcW w:w="13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656052">
        <w:trPr>
          <w:trHeight w:val="300"/>
        </w:trPr>
        <w:tc>
          <w:tcPr>
            <w:tcW w:w="13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656052">
        <w:trPr>
          <w:trHeight w:val="300"/>
        </w:trPr>
        <w:tc>
          <w:tcPr>
            <w:tcW w:w="13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656052">
        <w:trPr>
          <w:trHeight w:val="300"/>
        </w:trPr>
        <w:tc>
          <w:tcPr>
            <w:tcW w:w="13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656052">
        <w:trPr>
          <w:trHeight w:val="240"/>
        </w:trPr>
        <w:tc>
          <w:tcPr>
            <w:tcW w:w="13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656052">
        <w:trPr>
          <w:trHeight w:val="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656052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Week</w:t>
            </w:r>
          </w:p>
        </w:tc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Lecture </w:t>
            </w:r>
          </w:p>
        </w:tc>
        <w:tc>
          <w:tcPr>
            <w:tcW w:w="7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Topics Covered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656052">
        <w:trPr>
          <w:trHeight w:val="4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656052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ind w:firstLineChars="100" w:firstLine="18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5605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Introduction</w:t>
            </w:r>
            <w:r w:rsidRPr="00656052">
              <w:rPr>
                <w:rFonts w:eastAsia="Times New Roman"/>
                <w:color w:val="000000"/>
                <w:sz w:val="18"/>
                <w:szCs w:val="18"/>
              </w:rPr>
              <w:t>: A brief history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ind w:firstLineChars="100" w:firstLine="18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656052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56052">
              <w:rPr>
                <w:rFonts w:eastAsia="Times New Roman"/>
                <w:color w:val="000000"/>
                <w:sz w:val="18"/>
                <w:szCs w:val="18"/>
              </w:rPr>
              <w:t>Characteristics of a good programming language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656052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56052">
              <w:rPr>
                <w:rFonts w:eastAsia="Times New Roman"/>
                <w:color w:val="000000"/>
                <w:sz w:val="18"/>
                <w:szCs w:val="18"/>
              </w:rPr>
              <w:t>Programming language translators compiler &amp; interpreters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656052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56052">
              <w:rPr>
                <w:rFonts w:eastAsia="Times New Roman"/>
                <w:color w:val="000000"/>
                <w:sz w:val="18"/>
                <w:szCs w:val="18"/>
              </w:rPr>
              <w:t>Elementary data types – data objects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656052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56052">
              <w:rPr>
                <w:rFonts w:eastAsia="Times New Roman"/>
                <w:color w:val="000000"/>
                <w:sz w:val="18"/>
                <w:szCs w:val="18"/>
              </w:rPr>
              <w:t>Variable &amp; constants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656052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56052">
              <w:rPr>
                <w:rFonts w:eastAsia="Times New Roman"/>
                <w:color w:val="000000"/>
                <w:sz w:val="18"/>
                <w:szCs w:val="18"/>
              </w:rPr>
              <w:t>Data types, Specification &amp; implementation of elementary data types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656052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56052">
              <w:rPr>
                <w:rFonts w:eastAsia="Times New Roman"/>
                <w:color w:val="000000"/>
                <w:sz w:val="18"/>
                <w:szCs w:val="18"/>
              </w:rPr>
              <w:t>Declarations ,type checking &amp; type conversions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656052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56052">
              <w:rPr>
                <w:rFonts w:eastAsia="Times New Roman"/>
                <w:color w:val="000000"/>
                <w:sz w:val="18"/>
                <w:szCs w:val="18"/>
              </w:rPr>
              <w:t>Assignment &amp; initialization, Numeric data types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656052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56052">
              <w:rPr>
                <w:rFonts w:eastAsia="Times New Roman"/>
                <w:color w:val="000000"/>
                <w:sz w:val="18"/>
                <w:szCs w:val="18"/>
              </w:rPr>
              <w:t>Enumerations, Booleans &amp; characters.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65605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56052">
              <w:rPr>
                <w:rFonts w:eastAsia="Times New Roman"/>
                <w:color w:val="000000"/>
                <w:sz w:val="18"/>
                <w:szCs w:val="18"/>
              </w:rPr>
              <w:t xml:space="preserve"> Introduction, general problem of describing syntax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656052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56052">
              <w:rPr>
                <w:rFonts w:eastAsia="Times New Roman"/>
                <w:color w:val="000000"/>
                <w:sz w:val="18"/>
                <w:szCs w:val="18"/>
              </w:rPr>
              <w:t>Formal method of describing syntax, attribute grammar dynamic semantic.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65605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56052">
              <w:rPr>
                <w:rFonts w:eastAsia="Times New Roman"/>
                <w:color w:val="000000"/>
                <w:sz w:val="18"/>
                <w:szCs w:val="18"/>
              </w:rPr>
              <w:t>Structured data objects &amp; data types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656052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56052">
              <w:rPr>
                <w:rFonts w:eastAsia="Times New Roman"/>
                <w:color w:val="000000"/>
                <w:sz w:val="18"/>
                <w:szCs w:val="18"/>
              </w:rPr>
              <w:t>Specification &amp; implementation of structured data types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65605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56052">
              <w:rPr>
                <w:rFonts w:eastAsia="Times New Roman"/>
                <w:color w:val="000000"/>
                <w:sz w:val="18"/>
                <w:szCs w:val="18"/>
              </w:rPr>
              <w:t>Declaration &amp; type checking of data structure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65605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56052">
              <w:rPr>
                <w:rFonts w:eastAsia="Times New Roman"/>
                <w:color w:val="000000"/>
                <w:sz w:val="18"/>
                <w:szCs w:val="18"/>
              </w:rPr>
              <w:t>Vector , arrays and records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656052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56052">
              <w:rPr>
                <w:rFonts w:eastAsia="Times New Roman"/>
                <w:color w:val="000000"/>
                <w:sz w:val="18"/>
                <w:szCs w:val="18"/>
              </w:rPr>
              <w:t>Character strings, variable size data structures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65605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56052">
              <w:rPr>
                <w:rFonts w:eastAsia="Times New Roman"/>
                <w:color w:val="000000"/>
                <w:sz w:val="18"/>
                <w:szCs w:val="18"/>
              </w:rPr>
              <w:t>Union, pointer &amp; programmer defined data objects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1B620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56052">
              <w:rPr>
                <w:rFonts w:eastAsia="Times New Roman"/>
                <w:color w:val="000000"/>
                <w:sz w:val="18"/>
                <w:szCs w:val="18"/>
              </w:rPr>
              <w:t>Sets and files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1B6209">
        <w:trPr>
          <w:trHeight w:val="21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56052">
              <w:rPr>
                <w:rFonts w:eastAsia="Times New Roman"/>
                <w:color w:val="000000"/>
                <w:sz w:val="20"/>
                <w:szCs w:val="20"/>
              </w:rPr>
              <w:t>Minor 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1B6209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56052">
              <w:rPr>
                <w:rFonts w:eastAsia="Times New Roman"/>
                <w:color w:val="000000"/>
                <w:sz w:val="18"/>
                <w:szCs w:val="18"/>
              </w:rPr>
              <w:t>Evolution of data type concept abstraction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656052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56052">
              <w:rPr>
                <w:rFonts w:eastAsia="Times New Roman"/>
                <w:color w:val="000000"/>
                <w:sz w:val="18"/>
                <w:szCs w:val="18"/>
              </w:rPr>
              <w:t>Encapsulation , information hiding and Subprograms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656052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56052">
              <w:rPr>
                <w:rFonts w:eastAsia="Times New Roman"/>
                <w:color w:val="000000"/>
                <w:sz w:val="18"/>
                <w:szCs w:val="18"/>
              </w:rPr>
              <w:t>Type definitions, abstract data types, Over loaded subprograms and generic subprograms.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656052">
        <w:trPr>
          <w:trHeight w:val="225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5605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56052">
              <w:rPr>
                <w:rFonts w:eastAsia="Times New Roman"/>
                <w:color w:val="000000"/>
                <w:sz w:val="18"/>
                <w:szCs w:val="18"/>
              </w:rPr>
              <w:t>Implicit &amp; explicit sequence control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656052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56052">
              <w:rPr>
                <w:rFonts w:eastAsia="Times New Roman"/>
                <w:color w:val="000000"/>
                <w:sz w:val="18"/>
                <w:szCs w:val="18"/>
              </w:rPr>
              <w:t>Sequence control within expressions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656052">
              <w:rPr>
                <w:rFonts w:eastAsia="Times New Roman"/>
                <w:color w:val="000000"/>
              </w:rPr>
              <w:t> </w:t>
            </w:r>
          </w:p>
        </w:tc>
      </w:tr>
      <w:tr w:rsidR="00656052" w:rsidRPr="00656052" w:rsidTr="00656052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56052">
              <w:rPr>
                <w:rFonts w:eastAsia="Times New Roman"/>
                <w:color w:val="000000"/>
                <w:sz w:val="18"/>
                <w:szCs w:val="18"/>
              </w:rPr>
              <w:t>Sequence control within statement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656052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56052">
              <w:rPr>
                <w:rFonts w:eastAsia="Times New Roman"/>
                <w:color w:val="000000"/>
                <w:sz w:val="18"/>
                <w:szCs w:val="18"/>
              </w:rPr>
              <w:t>Subprogram sequence control: simple call return, recursive subprograms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656052">
        <w:trPr>
          <w:trHeight w:val="21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56052">
              <w:rPr>
                <w:rFonts w:eastAsia="Times New Roman"/>
                <w:color w:val="000000"/>
                <w:sz w:val="18"/>
                <w:szCs w:val="18"/>
              </w:rPr>
              <w:t>Exception &amp; exception handlers, co routines, sequence control.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656052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56052">
              <w:rPr>
                <w:rFonts w:eastAsia="Times New Roman"/>
                <w:color w:val="000000"/>
                <w:sz w:val="18"/>
                <w:szCs w:val="18"/>
              </w:rPr>
              <w:t>Concurrency – subprogram level concurrency, synchronization through semaphores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656052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56052">
              <w:rPr>
                <w:rFonts w:eastAsia="Times New Roman"/>
                <w:color w:val="000000"/>
                <w:sz w:val="18"/>
                <w:szCs w:val="18"/>
              </w:rPr>
              <w:t>Names &amp; referencing environment, Static &amp; dynamic scope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656052">
        <w:trPr>
          <w:trHeight w:val="22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56052">
              <w:rPr>
                <w:rFonts w:eastAsia="Times New Roman"/>
                <w:color w:val="000000"/>
                <w:sz w:val="18"/>
                <w:szCs w:val="18"/>
              </w:rPr>
              <w:t>Block structure , Local data &amp; local referencing environment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656052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56052">
              <w:rPr>
                <w:rFonts w:eastAsia="Times New Roman"/>
                <w:color w:val="000000"/>
                <w:sz w:val="18"/>
                <w:szCs w:val="18"/>
              </w:rPr>
              <w:t>Shared data: dynamic &amp; static scope. Parameter &amp; parameter transmission schemes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656052">
        <w:trPr>
          <w:trHeight w:val="495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56052">
              <w:rPr>
                <w:rFonts w:eastAsia="Times New Roman"/>
                <w:color w:val="000000"/>
                <w:sz w:val="18"/>
                <w:szCs w:val="18"/>
              </w:rPr>
              <w:t>Major run time elements requiring storage, programmer and system controlled storage management &amp; phases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65605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56052">
              <w:rPr>
                <w:rFonts w:eastAsia="Times New Roman"/>
                <w:color w:val="000000"/>
                <w:sz w:val="18"/>
                <w:szCs w:val="18"/>
              </w:rPr>
              <w:t>Static storage management, Stack based storage management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656052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56052">
              <w:rPr>
                <w:rFonts w:eastAsia="Times New Roman"/>
                <w:color w:val="000000"/>
                <w:sz w:val="18"/>
                <w:szCs w:val="18"/>
              </w:rPr>
              <w:t>Heap storage management, variable &amp; fixed size elements.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656052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56052">
              <w:rPr>
                <w:rFonts w:eastAsia="Times New Roman"/>
                <w:color w:val="000000"/>
                <w:sz w:val="18"/>
                <w:szCs w:val="18"/>
              </w:rPr>
              <w:t>Introduction to procedural, non- procedural, structured languages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1B6209">
        <w:trPr>
          <w:trHeight w:val="22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56052">
              <w:rPr>
                <w:rFonts w:eastAsia="Times New Roman"/>
                <w:color w:val="000000"/>
                <w:sz w:val="18"/>
                <w:szCs w:val="18"/>
              </w:rPr>
              <w:t>Logical, functional and object oriented programming language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1B6209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656052">
              <w:rPr>
                <w:rFonts w:eastAsia="Times New Roman"/>
                <w:color w:val="000000"/>
                <w:sz w:val="18"/>
                <w:szCs w:val="18"/>
              </w:rPr>
              <w:t>Comparison of C &amp; C++ programming languages.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1B6209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2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Minor 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1B6209">
        <w:trPr>
          <w:trHeight w:val="3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1B6209">
        <w:trPr>
          <w:trHeight w:val="22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Test (1-2)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656052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Test (2-3)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052" w:rsidRPr="00656052" w:rsidTr="00656052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52" w:rsidRPr="00656052" w:rsidRDefault="00656052" w:rsidP="006560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4219B" w:rsidRPr="00656052" w:rsidRDefault="0014219B" w:rsidP="00656052"/>
    <w:sectPr w:rsidR="0014219B" w:rsidRPr="00656052" w:rsidSect="00656052">
      <w:pgSz w:w="12240" w:h="15840"/>
      <w:pgMar w:top="360" w:right="116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796" w:rsidRDefault="004C0796" w:rsidP="00656052">
      <w:r>
        <w:separator/>
      </w:r>
    </w:p>
  </w:endnote>
  <w:endnote w:type="continuationSeparator" w:id="0">
    <w:p w:rsidR="004C0796" w:rsidRDefault="004C0796" w:rsidP="0065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796" w:rsidRDefault="004C0796" w:rsidP="00656052">
      <w:r>
        <w:separator/>
      </w:r>
    </w:p>
  </w:footnote>
  <w:footnote w:type="continuationSeparator" w:id="0">
    <w:p w:rsidR="004C0796" w:rsidRDefault="004C0796" w:rsidP="00656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544C"/>
    <w:multiLevelType w:val="hybridMultilevel"/>
    <w:tmpl w:val="58ECE71A"/>
    <w:lvl w:ilvl="0" w:tplc="4E30FAD2">
      <w:start w:val="1"/>
      <w:numFmt w:val="decimal"/>
      <w:lvlText w:val="%1."/>
      <w:lvlJc w:val="left"/>
      <w:pPr>
        <w:ind w:left="280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EE48644">
      <w:numFmt w:val="bullet"/>
      <w:lvlText w:val="•"/>
      <w:lvlJc w:val="left"/>
      <w:pPr>
        <w:ind w:left="1244" w:hanging="720"/>
      </w:pPr>
      <w:rPr>
        <w:rFonts w:hint="default"/>
        <w:lang w:val="en-US" w:eastAsia="en-US" w:bidi="ar-SA"/>
      </w:rPr>
    </w:lvl>
    <w:lvl w:ilvl="2" w:tplc="73D6761E">
      <w:numFmt w:val="bullet"/>
      <w:lvlText w:val="•"/>
      <w:lvlJc w:val="left"/>
      <w:pPr>
        <w:ind w:left="2208" w:hanging="720"/>
      </w:pPr>
      <w:rPr>
        <w:rFonts w:hint="default"/>
        <w:lang w:val="en-US" w:eastAsia="en-US" w:bidi="ar-SA"/>
      </w:rPr>
    </w:lvl>
    <w:lvl w:ilvl="3" w:tplc="D8A0EA8A">
      <w:numFmt w:val="bullet"/>
      <w:lvlText w:val="•"/>
      <w:lvlJc w:val="left"/>
      <w:pPr>
        <w:ind w:left="3172" w:hanging="720"/>
      </w:pPr>
      <w:rPr>
        <w:rFonts w:hint="default"/>
        <w:lang w:val="en-US" w:eastAsia="en-US" w:bidi="ar-SA"/>
      </w:rPr>
    </w:lvl>
    <w:lvl w:ilvl="4" w:tplc="539E2984">
      <w:numFmt w:val="bullet"/>
      <w:lvlText w:val="•"/>
      <w:lvlJc w:val="left"/>
      <w:pPr>
        <w:ind w:left="4136" w:hanging="720"/>
      </w:pPr>
      <w:rPr>
        <w:rFonts w:hint="default"/>
        <w:lang w:val="en-US" w:eastAsia="en-US" w:bidi="ar-SA"/>
      </w:rPr>
    </w:lvl>
    <w:lvl w:ilvl="5" w:tplc="F69C65A8">
      <w:numFmt w:val="bullet"/>
      <w:lvlText w:val="•"/>
      <w:lvlJc w:val="left"/>
      <w:pPr>
        <w:ind w:left="5100" w:hanging="720"/>
      </w:pPr>
      <w:rPr>
        <w:rFonts w:hint="default"/>
        <w:lang w:val="en-US" w:eastAsia="en-US" w:bidi="ar-SA"/>
      </w:rPr>
    </w:lvl>
    <w:lvl w:ilvl="6" w:tplc="63508458">
      <w:numFmt w:val="bullet"/>
      <w:lvlText w:val="•"/>
      <w:lvlJc w:val="left"/>
      <w:pPr>
        <w:ind w:left="6064" w:hanging="720"/>
      </w:pPr>
      <w:rPr>
        <w:rFonts w:hint="default"/>
        <w:lang w:val="en-US" w:eastAsia="en-US" w:bidi="ar-SA"/>
      </w:rPr>
    </w:lvl>
    <w:lvl w:ilvl="7" w:tplc="C34A93C0">
      <w:numFmt w:val="bullet"/>
      <w:lvlText w:val="•"/>
      <w:lvlJc w:val="left"/>
      <w:pPr>
        <w:ind w:left="7028" w:hanging="720"/>
      </w:pPr>
      <w:rPr>
        <w:rFonts w:hint="default"/>
        <w:lang w:val="en-US" w:eastAsia="en-US" w:bidi="ar-SA"/>
      </w:rPr>
    </w:lvl>
    <w:lvl w:ilvl="8" w:tplc="A768CBC6">
      <w:numFmt w:val="bullet"/>
      <w:lvlText w:val="•"/>
      <w:lvlJc w:val="left"/>
      <w:pPr>
        <w:ind w:left="7992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415D5DF8"/>
    <w:multiLevelType w:val="hybridMultilevel"/>
    <w:tmpl w:val="62A4AB92"/>
    <w:lvl w:ilvl="0" w:tplc="72302A00">
      <w:start w:val="1"/>
      <w:numFmt w:val="decimal"/>
      <w:lvlText w:val="%1."/>
      <w:lvlJc w:val="left"/>
      <w:pPr>
        <w:ind w:left="1000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178D52C">
      <w:numFmt w:val="bullet"/>
      <w:lvlText w:val="•"/>
      <w:lvlJc w:val="left"/>
      <w:pPr>
        <w:ind w:left="1892" w:hanging="720"/>
      </w:pPr>
      <w:rPr>
        <w:rFonts w:hint="default"/>
        <w:lang w:val="en-US" w:eastAsia="en-US" w:bidi="ar-SA"/>
      </w:rPr>
    </w:lvl>
    <w:lvl w:ilvl="2" w:tplc="A6AC8E22">
      <w:numFmt w:val="bullet"/>
      <w:lvlText w:val="•"/>
      <w:lvlJc w:val="left"/>
      <w:pPr>
        <w:ind w:left="2784" w:hanging="720"/>
      </w:pPr>
      <w:rPr>
        <w:rFonts w:hint="default"/>
        <w:lang w:val="en-US" w:eastAsia="en-US" w:bidi="ar-SA"/>
      </w:rPr>
    </w:lvl>
    <w:lvl w:ilvl="3" w:tplc="2A1CEABC">
      <w:numFmt w:val="bullet"/>
      <w:lvlText w:val="•"/>
      <w:lvlJc w:val="left"/>
      <w:pPr>
        <w:ind w:left="3676" w:hanging="720"/>
      </w:pPr>
      <w:rPr>
        <w:rFonts w:hint="default"/>
        <w:lang w:val="en-US" w:eastAsia="en-US" w:bidi="ar-SA"/>
      </w:rPr>
    </w:lvl>
    <w:lvl w:ilvl="4" w:tplc="DC566380">
      <w:numFmt w:val="bullet"/>
      <w:lvlText w:val="•"/>
      <w:lvlJc w:val="left"/>
      <w:pPr>
        <w:ind w:left="4568" w:hanging="720"/>
      </w:pPr>
      <w:rPr>
        <w:rFonts w:hint="default"/>
        <w:lang w:val="en-US" w:eastAsia="en-US" w:bidi="ar-SA"/>
      </w:rPr>
    </w:lvl>
    <w:lvl w:ilvl="5" w:tplc="B3123884">
      <w:numFmt w:val="bullet"/>
      <w:lvlText w:val="•"/>
      <w:lvlJc w:val="left"/>
      <w:pPr>
        <w:ind w:left="5460" w:hanging="720"/>
      </w:pPr>
      <w:rPr>
        <w:rFonts w:hint="default"/>
        <w:lang w:val="en-US" w:eastAsia="en-US" w:bidi="ar-SA"/>
      </w:rPr>
    </w:lvl>
    <w:lvl w:ilvl="6" w:tplc="67B06174">
      <w:numFmt w:val="bullet"/>
      <w:lvlText w:val="•"/>
      <w:lvlJc w:val="left"/>
      <w:pPr>
        <w:ind w:left="6352" w:hanging="720"/>
      </w:pPr>
      <w:rPr>
        <w:rFonts w:hint="default"/>
        <w:lang w:val="en-US" w:eastAsia="en-US" w:bidi="ar-SA"/>
      </w:rPr>
    </w:lvl>
    <w:lvl w:ilvl="7" w:tplc="2B5AA1C6">
      <w:numFmt w:val="bullet"/>
      <w:lvlText w:val="•"/>
      <w:lvlJc w:val="left"/>
      <w:pPr>
        <w:ind w:left="7244" w:hanging="720"/>
      </w:pPr>
      <w:rPr>
        <w:rFonts w:hint="default"/>
        <w:lang w:val="en-US" w:eastAsia="en-US" w:bidi="ar-SA"/>
      </w:rPr>
    </w:lvl>
    <w:lvl w:ilvl="8" w:tplc="A39035BE">
      <w:numFmt w:val="bullet"/>
      <w:lvlText w:val="•"/>
      <w:lvlJc w:val="left"/>
      <w:pPr>
        <w:ind w:left="8136" w:hanging="7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4219B"/>
    <w:rsid w:val="00135D83"/>
    <w:rsid w:val="0014219B"/>
    <w:rsid w:val="001B6209"/>
    <w:rsid w:val="003D01C0"/>
    <w:rsid w:val="004C0796"/>
    <w:rsid w:val="00594955"/>
    <w:rsid w:val="00656052"/>
    <w:rsid w:val="00A235EC"/>
    <w:rsid w:val="00F1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27FCB"/>
  <w15:docId w15:val="{A224EA96-E1A9-4F6F-83D7-62F11E9C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91"/>
      <w:ind w:left="280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Title">
    <w:name w:val="Title"/>
    <w:basedOn w:val="Normal"/>
    <w:uiPriority w:val="1"/>
    <w:qFormat/>
    <w:pPr>
      <w:spacing w:before="63"/>
      <w:ind w:left="3960" w:right="1010" w:hanging="293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00" w:hanging="72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656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05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56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05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9B38E-7481-485B-932F-58118C63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Truong</dc:creator>
  <cp:keywords>www.Neevia.com, Document Converter Pro, Convert to PDF or Image in batches!</cp:keywords>
  <cp:lastModifiedBy>DELL</cp:lastModifiedBy>
  <cp:revision>7</cp:revision>
  <dcterms:created xsi:type="dcterms:W3CDTF">2020-09-25T07:05:00Z</dcterms:created>
  <dcterms:modified xsi:type="dcterms:W3CDTF">2022-09-27T04:04:00Z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2020-09-25T00:00:00Z</vt:filetime>
  </property>
</Properties>
</file>